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E61" w:rsidRDefault="00B81E61" w:rsidP="00B81E6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B81E61" w:rsidRDefault="00B81E61" w:rsidP="00B81E6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B81E61" w:rsidRDefault="00B81E61" w:rsidP="00B81E6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81E61" w:rsidRDefault="00B81E61" w:rsidP="00B81E6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B81E61" w:rsidRDefault="00B81E61" w:rsidP="00B81E61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533226" w:rsidRDefault="00533226" w:rsidP="00533226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B81E61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0A72F0" w:rsidRPr="00410493">
        <w:t>Сахарный диабет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E805D8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Тема и ее актуальность</w:t>
      </w:r>
      <w:r w:rsidR="002D3A1F" w:rsidRPr="00337BFB">
        <w:rPr>
          <w:b/>
          <w:bCs/>
        </w:rPr>
        <w:t xml:space="preserve">: </w:t>
      </w:r>
      <w:r w:rsidR="000A72F0" w:rsidRPr="00410493">
        <w:t>Сахарный диабет</w:t>
      </w:r>
    </w:p>
    <w:p w:rsidR="002D3A58" w:rsidRPr="00425A50" w:rsidRDefault="002D3A58" w:rsidP="00425A50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Учебные цели:</w:t>
      </w:r>
      <w:r>
        <w:t xml:space="preserve"> </w:t>
      </w:r>
      <w:r w:rsidR="000A72F0" w:rsidRPr="000A72F0">
        <w:t xml:space="preserve">овладение врачебными навыками диагностики и лечения, умения оказать неотложную помощь, провести профилактику </w:t>
      </w:r>
      <w:r w:rsidR="000A72F0">
        <w:t>осложнений сахарного диабета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0A72F0" w:rsidRDefault="002D3A58" w:rsidP="000A72F0">
      <w:pPr>
        <w:pStyle w:val="a3"/>
        <w:ind w:left="720" w:right="-1" w:firstLine="0"/>
        <w:jc w:val="both"/>
      </w:pPr>
      <w:r>
        <w:t>Вопросы для самоподготовки:</w:t>
      </w:r>
    </w:p>
    <w:p w:rsidR="000A72F0" w:rsidRPr="000A72F0" w:rsidRDefault="000A72F0" w:rsidP="000A72F0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0A72F0">
        <w:rPr>
          <w:szCs w:val="28"/>
        </w:rPr>
        <w:t xml:space="preserve">Этиология, патогенез, классификация сахарного диабета. Клинические формы, степени тяжести. Клиническая и лабораторная диагностика. </w:t>
      </w:r>
      <w:proofErr w:type="spellStart"/>
      <w:r w:rsidRPr="000A72F0">
        <w:rPr>
          <w:szCs w:val="28"/>
        </w:rPr>
        <w:t>Ангиопатии</w:t>
      </w:r>
      <w:proofErr w:type="spellEnd"/>
      <w:r w:rsidRPr="000A72F0">
        <w:rPr>
          <w:szCs w:val="28"/>
        </w:rPr>
        <w:t xml:space="preserve">  при сахарном диабете. Лечение, прогноз,  диспансеризация,  МСЭ.</w:t>
      </w:r>
    </w:p>
    <w:p w:rsidR="000A72F0" w:rsidRPr="000A72F0" w:rsidRDefault="000A72F0" w:rsidP="000A72F0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0A72F0">
        <w:rPr>
          <w:szCs w:val="28"/>
        </w:rPr>
        <w:t>Комы при сахарном диабете. Клиника, диагностика, неотложная помощь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337BFB" w:rsidP="002D3A58">
      <w:pPr>
        <w:pStyle w:val="a3"/>
        <w:ind w:left="720" w:right="-1" w:firstLine="0"/>
        <w:jc w:val="both"/>
      </w:pPr>
      <w:r>
        <w:t>Основная:</w:t>
      </w:r>
    </w:p>
    <w:p w:rsidR="000A72F0" w:rsidRDefault="000A72F0" w:rsidP="000A72F0">
      <w:pPr>
        <w:pStyle w:val="a3"/>
        <w:numPr>
          <w:ilvl w:val="0"/>
          <w:numId w:val="13"/>
        </w:numPr>
        <w:ind w:right="-1"/>
        <w:jc w:val="both"/>
      </w:pPr>
      <w:r w:rsidRPr="001B35C0">
        <w:rPr>
          <w:b/>
          <w:bCs/>
        </w:rPr>
        <w:t>Эндокринология. Национальное руководство</w:t>
      </w:r>
      <w:r w:rsidRPr="001B35C0">
        <w:t>: учебное пособие    для системы послевузовского профессионального  образования врачей / под ред.  И. И. Дедова, Г. А. Мельниченко. - М.: ГЭОТАР- Медиа, 2008. - 1064 с. + 1 эл. опт. диск (CD-ROM).</w:t>
      </w:r>
    </w:p>
    <w:p w:rsidR="000A72F0" w:rsidRDefault="000A72F0" w:rsidP="000A72F0">
      <w:pPr>
        <w:pStyle w:val="a3"/>
        <w:numPr>
          <w:ilvl w:val="0"/>
          <w:numId w:val="13"/>
        </w:numPr>
        <w:ind w:right="-1"/>
        <w:jc w:val="both"/>
      </w:pPr>
      <w:r w:rsidRPr="001B35C0">
        <w:rPr>
          <w:b/>
          <w:bCs/>
        </w:rPr>
        <w:t>Клинические рекомендации. Эндокринология:</w:t>
      </w:r>
      <w:r w:rsidRPr="001B35C0">
        <w:t xml:space="preserve">  учебное пособие для системы послевузовского профессионального  образования врачей / под ред. И. И. Дедова, Г. А. Мельниченко. - М.: ГЭОТАР - Медиа, 2007. - 288 с.</w:t>
      </w:r>
    </w:p>
    <w:p w:rsidR="001267FC" w:rsidRDefault="002D3A58" w:rsidP="001267FC">
      <w:pPr>
        <w:pStyle w:val="a3"/>
        <w:ind w:left="720" w:right="-1" w:firstLine="0"/>
        <w:jc w:val="both"/>
      </w:pPr>
      <w:r>
        <w:t>Допол</w:t>
      </w:r>
      <w:r w:rsidR="001267FC">
        <w:t>нительная:</w:t>
      </w:r>
    </w:p>
    <w:p w:rsidR="00764F60" w:rsidRDefault="000A72F0" w:rsidP="000A72F0">
      <w:pPr>
        <w:pStyle w:val="a3"/>
        <w:numPr>
          <w:ilvl w:val="0"/>
          <w:numId w:val="14"/>
        </w:numPr>
        <w:ind w:right="-1"/>
        <w:jc w:val="both"/>
      </w:pPr>
      <w:proofErr w:type="spellStart"/>
      <w:r>
        <w:rPr>
          <w:b/>
          <w:bCs/>
        </w:rPr>
        <w:t>Мкртумян</w:t>
      </w:r>
      <w:proofErr w:type="spellEnd"/>
      <w:r>
        <w:rPr>
          <w:b/>
          <w:bCs/>
        </w:rPr>
        <w:t>, А. М.</w:t>
      </w:r>
      <w:r>
        <w:t xml:space="preserve">. </w:t>
      </w:r>
      <w:r>
        <w:br/>
        <w:t xml:space="preserve"> Неотложная эндокринология: учебное пособие  для системы послевузовского образования врачей / А. М. </w:t>
      </w:r>
      <w:proofErr w:type="spellStart"/>
      <w:r>
        <w:t>Мкртумян</w:t>
      </w:r>
      <w:proofErr w:type="spellEnd"/>
      <w:r>
        <w:t xml:space="preserve">, А. А. </w:t>
      </w:r>
      <w:proofErr w:type="spellStart"/>
      <w:r>
        <w:t>Нелаева</w:t>
      </w:r>
      <w:proofErr w:type="spellEnd"/>
      <w:r>
        <w:t>, И. А. Трошина, Е. В. Бирюкова. - М.: ГЭОТАР- Медиа, 2008. - 126 с.</w:t>
      </w:r>
    </w:p>
    <w:p w:rsidR="000A72F0" w:rsidRDefault="000A72F0" w:rsidP="000A72F0">
      <w:pPr>
        <w:pStyle w:val="a3"/>
        <w:numPr>
          <w:ilvl w:val="0"/>
          <w:numId w:val="14"/>
        </w:numPr>
        <w:ind w:right="-1"/>
        <w:jc w:val="both"/>
      </w:pPr>
      <w:r w:rsidRPr="00707F92">
        <w:rPr>
          <w:b/>
        </w:rPr>
        <w:lastRenderedPageBreak/>
        <w:t>Доказательная эндокринология</w:t>
      </w:r>
      <w:r>
        <w:t xml:space="preserve"> /Пер. с </w:t>
      </w:r>
      <w:proofErr w:type="spellStart"/>
      <w:r>
        <w:t>анг</w:t>
      </w:r>
      <w:proofErr w:type="spellEnd"/>
      <w:r>
        <w:t>.</w:t>
      </w:r>
      <w:r w:rsidRPr="00B86551">
        <w:t xml:space="preserve"> </w:t>
      </w:r>
      <w:r>
        <w:t>/ Х. С. Абу-</w:t>
      </w:r>
      <w:proofErr w:type="spellStart"/>
      <w:r>
        <w:t>Лебдех</w:t>
      </w:r>
      <w:proofErr w:type="spellEnd"/>
      <w:r>
        <w:t xml:space="preserve">  и др.; под ред. </w:t>
      </w:r>
      <w:proofErr w:type="spellStart"/>
      <w:r>
        <w:t>Полайн</w:t>
      </w:r>
      <w:proofErr w:type="spellEnd"/>
      <w:r>
        <w:t xml:space="preserve"> М. </w:t>
      </w:r>
      <w:proofErr w:type="spellStart"/>
      <w:r>
        <w:t>Камачо</w:t>
      </w:r>
      <w:proofErr w:type="spellEnd"/>
      <w:r>
        <w:t xml:space="preserve">, </w:t>
      </w:r>
      <w:proofErr w:type="spellStart"/>
      <w:r>
        <w:t>Хоссейн</w:t>
      </w:r>
      <w:proofErr w:type="spellEnd"/>
      <w:r>
        <w:t xml:space="preserve"> </w:t>
      </w:r>
      <w:proofErr w:type="spellStart"/>
      <w:r>
        <w:t>Гариба</w:t>
      </w:r>
      <w:proofErr w:type="spellEnd"/>
      <w:r>
        <w:t xml:space="preserve">, </w:t>
      </w:r>
      <w:proofErr w:type="spellStart"/>
      <w:r>
        <w:t>Глен</w:t>
      </w:r>
      <w:proofErr w:type="spellEnd"/>
      <w:r>
        <w:t xml:space="preserve"> В. </w:t>
      </w:r>
      <w:proofErr w:type="spellStart"/>
      <w:r>
        <w:t>Сайзмо</w:t>
      </w:r>
      <w:proofErr w:type="spellEnd"/>
      <w:r>
        <w:t>.  – 2-е изд. –М.</w:t>
      </w:r>
      <w:r w:rsidRPr="00707F92">
        <w:t xml:space="preserve">: </w:t>
      </w:r>
      <w:r>
        <w:t xml:space="preserve">ГЭОТАР-Медиа, </w:t>
      </w:r>
      <w:proofErr w:type="gramStart"/>
      <w:r>
        <w:t>2008.-</w:t>
      </w:r>
      <w:proofErr w:type="gramEnd"/>
      <w:r>
        <w:t>640 с.</w:t>
      </w:r>
    </w:p>
    <w:p w:rsidR="000A72F0" w:rsidRDefault="000A72F0" w:rsidP="000A72F0">
      <w:pPr>
        <w:pStyle w:val="a3"/>
        <w:numPr>
          <w:ilvl w:val="0"/>
          <w:numId w:val="14"/>
        </w:numPr>
        <w:ind w:right="-1"/>
        <w:jc w:val="both"/>
      </w:pPr>
      <w:r>
        <w:rPr>
          <w:b/>
          <w:bCs/>
        </w:rPr>
        <w:t>Эндокринные заболевания</w:t>
      </w:r>
      <w:r>
        <w:t xml:space="preserve">: справочник для практикующих врачей/ Г. А. </w:t>
      </w:r>
      <w:proofErr w:type="gramStart"/>
      <w:r>
        <w:t>Мельниченко  и</w:t>
      </w:r>
      <w:proofErr w:type="gramEnd"/>
      <w:r>
        <w:t xml:space="preserve"> др.; под общ. ред. Г. А. Мельниченко. - М.: </w:t>
      </w:r>
      <w:proofErr w:type="spellStart"/>
      <w:r>
        <w:t>Литтерра</w:t>
      </w:r>
      <w:proofErr w:type="spellEnd"/>
      <w:r>
        <w:t>, 2009. - 116 с.</w:t>
      </w:r>
    </w:p>
    <w:p w:rsidR="000A72F0" w:rsidRDefault="00533226" w:rsidP="000A72F0">
      <w:pPr>
        <w:pStyle w:val="a3"/>
        <w:numPr>
          <w:ilvl w:val="0"/>
          <w:numId w:val="14"/>
        </w:numPr>
        <w:ind w:right="-1"/>
        <w:jc w:val="both"/>
      </w:pPr>
      <w:hyperlink r:id="rId5" w:history="1">
        <w:r w:rsidR="000A72F0" w:rsidRPr="000A72F0">
          <w:rPr>
            <w:rStyle w:val="a7"/>
            <w:b/>
            <w:color w:val="000000"/>
            <w:u w:val="none"/>
          </w:rPr>
          <w:t>Густов А. В.</w:t>
        </w:r>
      </w:hyperlink>
      <w:r w:rsidR="000A72F0" w:rsidRPr="00BF3E08">
        <w:rPr>
          <w:b/>
        </w:rPr>
        <w:t xml:space="preserve"> </w:t>
      </w:r>
      <w:r w:rsidR="000A72F0" w:rsidRPr="00BF3E08">
        <w:rPr>
          <w:b/>
        </w:rPr>
        <w:br/>
      </w:r>
      <w:r w:rsidR="000A72F0">
        <w:t xml:space="preserve">Коматозные состояния / А. В. Густов, В. Н. Григорьева, А. В. Суворов. -  3-е  изд., </w:t>
      </w:r>
      <w:proofErr w:type="spellStart"/>
      <w:r w:rsidR="000A72F0">
        <w:t>перераб</w:t>
      </w:r>
      <w:proofErr w:type="spellEnd"/>
      <w:r w:rsidR="000A72F0">
        <w:t>. и доп. - Нижний Новгород: НГМА, 2008. - 117 с.</w:t>
      </w:r>
    </w:p>
    <w:sectPr w:rsidR="000A72F0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CFE7CF5"/>
    <w:multiLevelType w:val="hybridMultilevel"/>
    <w:tmpl w:val="501EEE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50326AF"/>
    <w:multiLevelType w:val="hybridMultilevel"/>
    <w:tmpl w:val="93CA37A4"/>
    <w:lvl w:ilvl="0" w:tplc="D946D75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0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61E47E8"/>
    <w:multiLevelType w:val="hybridMultilevel"/>
    <w:tmpl w:val="AFD05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346E01"/>
    <w:multiLevelType w:val="hybridMultilevel"/>
    <w:tmpl w:val="2C74EA6C"/>
    <w:lvl w:ilvl="0" w:tplc="902EC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0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 w:numId="9">
    <w:abstractNumId w:val="13"/>
  </w:num>
  <w:num w:numId="10">
    <w:abstractNumId w:val="8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80E2F"/>
    <w:rsid w:val="000A3E3B"/>
    <w:rsid w:val="000A72F0"/>
    <w:rsid w:val="001267FC"/>
    <w:rsid w:val="001625C9"/>
    <w:rsid w:val="002D3A1F"/>
    <w:rsid w:val="002D3A58"/>
    <w:rsid w:val="002F04C8"/>
    <w:rsid w:val="00337BFB"/>
    <w:rsid w:val="00425A50"/>
    <w:rsid w:val="00533226"/>
    <w:rsid w:val="00764F60"/>
    <w:rsid w:val="00A67475"/>
    <w:rsid w:val="00B81E61"/>
    <w:rsid w:val="00C97D03"/>
    <w:rsid w:val="00CD7BB5"/>
    <w:rsid w:val="00E805D8"/>
    <w:rsid w:val="00F4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0E2D95-55A4-4B65-B78B-0BF7D9030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805D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05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6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2013-03-12T04:17:00Z</dcterms:created>
  <dcterms:modified xsi:type="dcterms:W3CDTF">2018-11-06T12:30:00Z</dcterms:modified>
</cp:coreProperties>
</file>